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521EEDD" w14:textId="77777777" w:rsidR="00354ED2" w:rsidRDefault="0083195D">
      <w:pPr>
        <w:spacing w:after="40"/>
        <w:jc w:val="center"/>
      </w:pPr>
      <w:r>
        <w:rPr>
          <w:b/>
          <w:bCs/>
          <w:color w:val="7B1D2E"/>
          <w:sz w:val="20"/>
          <w:szCs w:val="20"/>
        </w:rPr>
        <w:t>Vendor Submission Checklist</w:t>
      </w:r>
    </w:p>
    <w:p w14:paraId="71D55984" w14:textId="77777777" w:rsidR="00354ED2" w:rsidRDefault="0083195D">
      <w:pPr>
        <w:spacing w:after="30"/>
        <w:jc w:val="center"/>
      </w:pPr>
      <w:r>
        <w:rPr>
          <w:color w:val="A94452"/>
          <w:sz w:val="20"/>
          <w:szCs w:val="20"/>
        </w:rPr>
        <w:t>AMA EOI–RFP: Digital Platform for Continental Medicines Regulation</w:t>
      </w:r>
    </w:p>
    <w:p w14:paraId="1C9CCDEF" w14:textId="583E8C86" w:rsidR="00CF3069" w:rsidRPr="006638C7" w:rsidRDefault="0087506F" w:rsidP="006638C7">
      <w:pPr>
        <w:spacing w:after="160"/>
        <w:jc w:val="center"/>
      </w:pPr>
      <w:r>
        <w:rPr>
          <w:i/>
          <w:iCs/>
          <w:color w:val="7A7A7A"/>
          <w:sz w:val="20"/>
          <w:szCs w:val="20"/>
        </w:rPr>
        <w:t xml:space="preserve">Use with the full RFP and Appendix </w:t>
      </w:r>
      <w:r w:rsidR="00865F8B">
        <w:rPr>
          <w:i/>
          <w:iCs/>
          <w:color w:val="7A7A7A"/>
          <w:sz w:val="20"/>
          <w:szCs w:val="20"/>
        </w:rPr>
        <w:t>C</w:t>
      </w:r>
      <w:r>
        <w:rPr>
          <w:i/>
          <w:iCs/>
          <w:color w:val="7A7A7A"/>
          <w:sz w:val="20"/>
          <w:szCs w:val="20"/>
        </w:rPr>
        <w:t>. A proposal must cover at least one complete component to be considered</w:t>
      </w:r>
    </w:p>
    <w:p w14:paraId="1CF1E425" w14:textId="1A03BE00" w:rsidR="00354ED2" w:rsidRDefault="0083195D">
      <w:pPr>
        <w:pStyle w:val="Heading1"/>
        <w:pBdr>
          <w:bottom w:val="single" w:sz="6" w:space="4" w:color="0B3D3B"/>
        </w:pBdr>
        <w:spacing w:before="260" w:after="100"/>
      </w:pPr>
      <w:r>
        <w:rPr>
          <w:b/>
          <w:bCs/>
          <w:color w:val="A94452"/>
          <w:sz w:val="24"/>
          <w:szCs w:val="24"/>
        </w:rPr>
        <w:t>1. Critical dates (all times CAT)</w:t>
      </w:r>
    </w:p>
    <w:tbl>
      <w:tblPr>
        <w:tblW w:w="9360" w:type="dxa"/>
        <w:tblBorders>
          <w:top w:val="single" w:sz="4" w:space="0" w:color="C9A227"/>
          <w:left w:val="single" w:sz="4" w:space="0" w:color="C9A227"/>
          <w:bottom w:val="single" w:sz="4" w:space="0" w:color="C9A227"/>
          <w:right w:val="single" w:sz="4" w:space="0" w:color="C9A227"/>
          <w:insideH w:val="single" w:sz="4" w:space="0" w:color="C9A227"/>
          <w:insideV w:val="single" w:sz="4" w:space="0" w:color="C9A227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00"/>
        <w:gridCol w:w="2760"/>
      </w:tblGrid>
      <w:tr w:rsidR="00354ED2" w14:paraId="3404D990" w14:textId="77777777" w:rsidTr="2B5BD2B0">
        <w:trPr>
          <w:tblHeader/>
        </w:trPr>
        <w:tc>
          <w:tcPr>
            <w:tcW w:w="660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shd w:val="clear" w:color="auto" w:fill="7B1D2E"/>
            <w:tcMar>
              <w:top w:w="40" w:type="dxa"/>
              <w:left w:w="90" w:type="dxa"/>
              <w:bottom w:w="40" w:type="dxa"/>
              <w:right w:w="90" w:type="dxa"/>
            </w:tcMar>
          </w:tcPr>
          <w:p w14:paraId="06CA1A57" w14:textId="77777777" w:rsidR="00354ED2" w:rsidRDefault="0083195D">
            <w:r>
              <w:rPr>
                <w:b/>
                <w:bCs/>
                <w:color w:val="FFFFFF"/>
                <w:sz w:val="18"/>
                <w:szCs w:val="18"/>
              </w:rPr>
              <w:t>Milestone</w:t>
            </w:r>
          </w:p>
        </w:tc>
        <w:tc>
          <w:tcPr>
            <w:tcW w:w="276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shd w:val="clear" w:color="auto" w:fill="7B1D2E"/>
            <w:tcMar>
              <w:top w:w="40" w:type="dxa"/>
              <w:left w:w="90" w:type="dxa"/>
              <w:bottom w:w="40" w:type="dxa"/>
              <w:right w:w="90" w:type="dxa"/>
            </w:tcMar>
          </w:tcPr>
          <w:p w14:paraId="1261263E" w14:textId="77777777" w:rsidR="00354ED2" w:rsidRDefault="0083195D">
            <w:r>
              <w:rPr>
                <w:b/>
                <w:bCs/>
                <w:color w:val="FFFFFF"/>
                <w:sz w:val="18"/>
                <w:szCs w:val="18"/>
              </w:rPr>
              <w:t>Date</w:t>
            </w:r>
          </w:p>
        </w:tc>
      </w:tr>
      <w:tr w:rsidR="00354ED2" w14:paraId="1299EC4E" w14:textId="77777777" w:rsidTr="2B5BD2B0">
        <w:tc>
          <w:tcPr>
            <w:tcW w:w="660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391B3644" w14:textId="226CF391" w:rsidR="00354ED2" w:rsidRDefault="0087506F">
            <w:r>
              <w:rPr>
                <w:sz w:val="18"/>
                <w:szCs w:val="18"/>
              </w:rPr>
              <w:t>Intent to Respond (ITR) filed</w:t>
            </w:r>
          </w:p>
        </w:tc>
        <w:tc>
          <w:tcPr>
            <w:tcW w:w="276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63FD9715" w14:textId="2C426B07" w:rsidR="00354ED2" w:rsidRDefault="324EDD1F" w:rsidP="2B5BD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Wed 26 Aug 2026</w:t>
            </w:r>
          </w:p>
        </w:tc>
      </w:tr>
      <w:tr w:rsidR="00354ED2" w14:paraId="27B6D034" w14:textId="77777777" w:rsidTr="2B5BD2B0">
        <w:tc>
          <w:tcPr>
            <w:tcW w:w="660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360B207D" w14:textId="58D17435" w:rsidR="00354ED2" w:rsidRDefault="0087506F">
            <w:r>
              <w:rPr>
                <w:sz w:val="18"/>
                <w:szCs w:val="18"/>
              </w:rPr>
              <w:t>Clarification questions submitted, if any</w:t>
            </w:r>
          </w:p>
        </w:tc>
        <w:tc>
          <w:tcPr>
            <w:tcW w:w="276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63EA1F12" w14:textId="77777777" w:rsidR="00354ED2" w:rsidRDefault="0083195D">
            <w:r>
              <w:rPr>
                <w:sz w:val="18"/>
                <w:szCs w:val="18"/>
              </w:rPr>
              <w:t>Wed 26 Aug 2026</w:t>
            </w:r>
          </w:p>
        </w:tc>
      </w:tr>
      <w:tr w:rsidR="00354ED2" w14:paraId="0BFD82BB" w14:textId="77777777" w:rsidTr="2B5BD2B0">
        <w:tc>
          <w:tcPr>
            <w:tcW w:w="660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2B5E2C7D" w14:textId="73EF10D8" w:rsidR="00354ED2" w:rsidRDefault="0087506F">
            <w:r>
              <w:rPr>
                <w:sz w:val="18"/>
                <w:szCs w:val="18"/>
              </w:rPr>
              <w:t>AMA consolidated Q&amp;A / addenda published</w:t>
            </w:r>
          </w:p>
        </w:tc>
        <w:tc>
          <w:tcPr>
            <w:tcW w:w="276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56DD89D5" w14:textId="77777777" w:rsidR="00354ED2" w:rsidRDefault="0083195D">
            <w:r>
              <w:rPr>
                <w:sz w:val="18"/>
                <w:szCs w:val="18"/>
              </w:rPr>
              <w:t>Mon 31 Aug 2026</w:t>
            </w:r>
          </w:p>
        </w:tc>
      </w:tr>
      <w:tr w:rsidR="00354ED2" w14:paraId="68755A6A" w14:textId="77777777" w:rsidTr="2B5BD2B0">
        <w:tc>
          <w:tcPr>
            <w:tcW w:w="660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178CE4F3" w14:textId="414351F0" w:rsidR="00354ED2" w:rsidRDefault="0083195D">
            <w:r>
              <w:rPr>
                <w:sz w:val="18"/>
                <w:szCs w:val="18"/>
              </w:rPr>
              <w:t xml:space="preserve">Information session — virtual, optional but recommended  </w:t>
            </w:r>
          </w:p>
        </w:tc>
        <w:tc>
          <w:tcPr>
            <w:tcW w:w="276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13380DC8" w14:textId="77777777" w:rsidR="00354ED2" w:rsidRDefault="0083195D">
            <w:r>
              <w:rPr>
                <w:sz w:val="18"/>
                <w:szCs w:val="18"/>
              </w:rPr>
              <w:t>Fri 04 Sep 2026</w:t>
            </w:r>
          </w:p>
        </w:tc>
      </w:tr>
      <w:tr w:rsidR="00354ED2" w14:paraId="32DFF86B" w14:textId="77777777" w:rsidTr="2B5BD2B0">
        <w:tc>
          <w:tcPr>
            <w:tcW w:w="660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791A8D84" w14:textId="5F9A65E1" w:rsidR="00354ED2" w:rsidRDefault="0083195D">
            <w:r>
              <w:rPr>
                <w:sz w:val="18"/>
                <w:szCs w:val="18"/>
              </w:rPr>
              <w:t xml:space="preserve">Proposal (technical + financial) due  </w:t>
            </w:r>
          </w:p>
        </w:tc>
        <w:tc>
          <w:tcPr>
            <w:tcW w:w="276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0AB3E835" w14:textId="77777777" w:rsidR="00354ED2" w:rsidRDefault="0083195D">
            <w:r>
              <w:rPr>
                <w:sz w:val="18"/>
                <w:szCs w:val="18"/>
              </w:rPr>
              <w:t>Fri 18 Sep 2026, 17:00</w:t>
            </w:r>
          </w:p>
        </w:tc>
      </w:tr>
      <w:tr w:rsidR="00354ED2" w14:paraId="2A20D2E3" w14:textId="77777777" w:rsidTr="2B5BD2B0">
        <w:tc>
          <w:tcPr>
            <w:tcW w:w="660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5549FF6E" w14:textId="29A0EAAF" w:rsidR="00354ED2" w:rsidRDefault="0087506F">
            <w:r>
              <w:rPr>
                <w:sz w:val="18"/>
                <w:szCs w:val="18"/>
              </w:rPr>
              <w:t>Demonstration requirements issued</w:t>
            </w:r>
          </w:p>
        </w:tc>
        <w:tc>
          <w:tcPr>
            <w:tcW w:w="276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12D901A5" w14:textId="77777777" w:rsidR="00354ED2" w:rsidRDefault="0083195D">
            <w:r>
              <w:rPr>
                <w:sz w:val="18"/>
                <w:szCs w:val="18"/>
              </w:rPr>
              <w:t>Week of 21 Sep 2026</w:t>
            </w:r>
          </w:p>
        </w:tc>
      </w:tr>
      <w:tr w:rsidR="00354ED2" w14:paraId="15D52E9B" w14:textId="77777777" w:rsidTr="2B5BD2B0">
        <w:tc>
          <w:tcPr>
            <w:tcW w:w="660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48470DEE" w14:textId="5618023E" w:rsidR="00354ED2" w:rsidRDefault="0087506F">
            <w:r>
              <w:rPr>
                <w:sz w:val="18"/>
                <w:szCs w:val="18"/>
              </w:rPr>
              <w:t>Demonstrations / interviews</w:t>
            </w:r>
          </w:p>
        </w:tc>
        <w:tc>
          <w:tcPr>
            <w:tcW w:w="276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68EE3787" w14:textId="77777777" w:rsidR="00354ED2" w:rsidRDefault="0083195D">
            <w:r>
              <w:rPr>
                <w:sz w:val="18"/>
                <w:szCs w:val="18"/>
              </w:rPr>
              <w:t>Mon 28 Sep – Fri 02 Oct 2026</w:t>
            </w:r>
          </w:p>
        </w:tc>
      </w:tr>
      <w:tr w:rsidR="00354ED2" w14:paraId="2F3D8E26" w14:textId="77777777" w:rsidTr="2B5BD2B0">
        <w:tc>
          <w:tcPr>
            <w:tcW w:w="660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2E69ADC0" w14:textId="0AE2D232" w:rsidR="00354ED2" w:rsidRDefault="0087506F">
            <w:r>
              <w:rPr>
                <w:sz w:val="18"/>
                <w:szCs w:val="18"/>
              </w:rPr>
              <w:t>Notification of award</w:t>
            </w:r>
          </w:p>
        </w:tc>
        <w:tc>
          <w:tcPr>
            <w:tcW w:w="276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5" w:type="dxa"/>
              <w:left w:w="90" w:type="dxa"/>
              <w:bottom w:w="35" w:type="dxa"/>
              <w:right w:w="90" w:type="dxa"/>
            </w:tcMar>
          </w:tcPr>
          <w:p w14:paraId="273B767E" w14:textId="77777777" w:rsidR="00354ED2" w:rsidRDefault="0083195D">
            <w:r>
              <w:rPr>
                <w:sz w:val="18"/>
                <w:szCs w:val="18"/>
              </w:rPr>
              <w:t>Mid-October 2026</w:t>
            </w:r>
          </w:p>
        </w:tc>
      </w:tr>
    </w:tbl>
    <w:p w14:paraId="6783217E" w14:textId="25FF169A" w:rsidR="00354ED2" w:rsidRDefault="0087506F">
      <w:pPr>
        <w:spacing w:after="90"/>
        <w:jc w:val="both"/>
      </w:pPr>
      <w:r>
        <w:rPr>
          <w:i/>
          <w:iCs/>
          <w:color w:val="7A7A7A"/>
          <w:sz w:val="20"/>
          <w:szCs w:val="20"/>
        </w:rPr>
        <w:t xml:space="preserve">Late submissions are not accepted under any circumstances. </w:t>
      </w:r>
    </w:p>
    <w:p w14:paraId="2CA8C8E0" w14:textId="77777777" w:rsidR="00354ED2" w:rsidRDefault="0083195D">
      <w:pPr>
        <w:pStyle w:val="Heading1"/>
        <w:pBdr>
          <w:bottom w:val="single" w:sz="6" w:space="4" w:color="0B3D3B"/>
        </w:pBdr>
        <w:spacing w:before="260" w:after="100"/>
      </w:pPr>
      <w:r>
        <w:rPr>
          <w:b/>
          <w:bCs/>
          <w:color w:val="A94452"/>
          <w:sz w:val="24"/>
          <w:szCs w:val="24"/>
        </w:rPr>
        <w:t>2. Before you submit — process gates</w:t>
      </w:r>
    </w:p>
    <w:tbl>
      <w:tblPr>
        <w:tblW w:w="9360" w:type="dxa"/>
        <w:tblBorders>
          <w:top w:val="single" w:sz="4" w:space="0" w:color="C9A227"/>
          <w:left w:val="single" w:sz="4" w:space="0" w:color="C9A227"/>
          <w:bottom w:val="single" w:sz="4" w:space="0" w:color="C9A227"/>
          <w:right w:val="single" w:sz="4" w:space="0" w:color="C9A227"/>
          <w:insideH w:val="single" w:sz="4" w:space="0" w:color="C9A227"/>
          <w:insideV w:val="single" w:sz="4" w:space="0" w:color="C9A227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8840"/>
      </w:tblGrid>
      <w:tr w:rsidR="00354ED2" w14:paraId="56CA7AAA" w14:textId="77777777" w:rsidTr="2B5BD2B0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22EF4A4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3E6C2B6B" w14:textId="05E2BC13" w:rsidR="00354ED2" w:rsidRDefault="0087506F">
            <w:r>
              <w:t>File an Intent to Respond (ITR) by 26 Aug 2026 — proposals submitted without a prior ITR will not be accepted</w:t>
            </w:r>
          </w:p>
        </w:tc>
      </w:tr>
      <w:tr w:rsidR="00354ED2" w14:paraId="78748117" w14:textId="77777777" w:rsidTr="2B5BD2B0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30D0C0F2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5386E10D" w14:textId="06945054" w:rsidR="00354ED2" w:rsidRDefault="0087506F">
            <w:r>
              <w:t>Declare your bidding role at ITR: single entity / prime with sub-contractors / consortium</w:t>
            </w:r>
          </w:p>
        </w:tc>
      </w:tr>
      <w:tr w:rsidR="00354ED2" w14:paraId="68EFE45E" w14:textId="77777777" w:rsidTr="2B5BD2B0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889599A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383F215E" w14:textId="0CCF818E" w:rsidR="00354ED2" w:rsidRDefault="0087506F">
            <w:r>
              <w:t>Name the component(s) you intend to bid (1–5)</w:t>
            </w:r>
          </w:p>
        </w:tc>
      </w:tr>
      <w:tr w:rsidR="00354ED2" w14:paraId="09417D3A" w14:textId="77777777" w:rsidTr="2B5BD2B0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5618E674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144DD718" w14:textId="00A7D3EF" w:rsidR="00354ED2" w:rsidRDefault="0087506F">
            <w:r>
              <w:t>Monitor the procurement portal for addenda and incorporate every addendum into your proposal</w:t>
            </w:r>
          </w:p>
        </w:tc>
      </w:tr>
      <w:tr w:rsidR="00354ED2" w14:paraId="4CED6B31" w14:textId="77777777" w:rsidTr="2B5BD2B0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306DD4D1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008A18FE" w14:textId="0422EA03" w:rsidR="00354ED2" w:rsidRDefault="0087506F">
            <w:r>
              <w:t>Disclose all sub-contractors / consortium partners and identify one lead (prime) per component</w:t>
            </w:r>
          </w:p>
        </w:tc>
      </w:tr>
    </w:tbl>
    <w:p w14:paraId="4B360301" w14:textId="77777777" w:rsidR="00354ED2" w:rsidRDefault="0083195D">
      <w:pPr>
        <w:pStyle w:val="Heading1"/>
        <w:pBdr>
          <w:bottom w:val="single" w:sz="6" w:space="4" w:color="0B3D3B"/>
        </w:pBdr>
        <w:spacing w:before="260" w:after="100"/>
      </w:pPr>
      <w:r>
        <w:rPr>
          <w:b/>
          <w:bCs/>
          <w:color w:val="A94452"/>
          <w:sz w:val="24"/>
          <w:szCs w:val="24"/>
        </w:rPr>
        <w:t>3. How to submit — format &amp; mechanics</w:t>
      </w:r>
    </w:p>
    <w:tbl>
      <w:tblPr>
        <w:tblW w:w="9360" w:type="dxa"/>
        <w:tblBorders>
          <w:top w:val="single" w:sz="4" w:space="0" w:color="C9A227"/>
          <w:left w:val="single" w:sz="4" w:space="0" w:color="C9A227"/>
          <w:bottom w:val="single" w:sz="4" w:space="0" w:color="C9A227"/>
          <w:right w:val="single" w:sz="4" w:space="0" w:color="C9A227"/>
          <w:insideH w:val="single" w:sz="4" w:space="0" w:color="C9A227"/>
          <w:insideV w:val="single" w:sz="4" w:space="0" w:color="C9A227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8840"/>
      </w:tblGrid>
      <w:tr w:rsidR="00354ED2" w14:paraId="023BF32D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21E1840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079535C1" w14:textId="7DCA7F14" w:rsidR="00354ED2" w:rsidRDefault="0087506F">
            <w:r>
              <w:t>Submit electronically by email to Garnet.Tenders@garnetpartners.rw, copy AMATender@au-ama.africa (confirm channel — Section 10)</w:t>
            </w:r>
          </w:p>
        </w:tc>
      </w:tr>
      <w:tr w:rsidR="00354ED2" w14:paraId="0B315FD8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50ECB274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2386F352" w14:textId="53FC4DC0" w:rsidR="00354ED2" w:rsidRDefault="0087506F">
            <w:r>
              <w:t>Submit in English; any supplementary AU-language material must include an English summary</w:t>
            </w:r>
          </w:p>
        </w:tc>
      </w:tr>
      <w:tr w:rsidR="00354ED2" w14:paraId="3D37FB8C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03686CA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46DD9207" w14:textId="535721CA" w:rsidR="00354ED2" w:rsidRDefault="0087506F">
            <w:r>
              <w:t>Structure the proposal per Chapter 6</w:t>
            </w:r>
          </w:p>
        </w:tc>
      </w:tr>
      <w:tr w:rsidR="00354ED2" w14:paraId="151196BD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7BA0C64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277A2CB3" w14:textId="42FCDE6C" w:rsidR="00354ED2" w:rsidRDefault="0087506F">
            <w:r>
              <w:t>Break each component response down by phase — Phase 1 (MVP) and Phase 2</w:t>
            </w:r>
          </w:p>
        </w:tc>
      </w:tr>
      <w:tr w:rsidR="00354ED2" w14:paraId="044926DF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5ED07D9E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7F6FEFA2" w14:textId="2CC17054" w:rsidR="00354ED2" w:rsidRDefault="0087506F">
            <w:r>
              <w:t>Provide the financial proposal as a SEPARATE document — fixed-price, in USD, split Phase 1 / Phase 2</w:t>
            </w:r>
          </w:p>
        </w:tc>
      </w:tr>
      <w:tr w:rsidR="00354ED2" w14:paraId="3A061454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564E6CC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0AF6D2EA" w14:textId="3B0AF171" w:rsidR="00354ED2" w:rsidRDefault="0087506F">
            <w:r>
              <w:t>Keep the executive summary to 5 pages maximum</w:t>
            </w:r>
          </w:p>
        </w:tc>
      </w:tr>
      <w:tr w:rsidR="00354ED2" w14:paraId="7510D3D6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1646B2A2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313FBBB5" w14:textId="1E43685E" w:rsidR="00354ED2" w:rsidRDefault="0087506F">
            <w:r>
              <w:t>Confirm proposal validity of 90 days from the submission deadline</w:t>
            </w:r>
          </w:p>
        </w:tc>
      </w:tr>
      <w:tr w:rsidR="00354ED2" w14:paraId="18F09E47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19BA4B7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6B0AD094" w14:textId="15CA1AF4" w:rsidR="00354ED2" w:rsidRDefault="007F2B98">
            <w:r>
              <w:t>Complete appendix B and all required questions</w:t>
            </w:r>
          </w:p>
        </w:tc>
      </w:tr>
    </w:tbl>
    <w:p w14:paraId="608A5114" w14:textId="4438BD88" w:rsidR="00354ED2" w:rsidRDefault="0083195D">
      <w:pPr>
        <w:pStyle w:val="Heading1"/>
        <w:pBdr>
          <w:bottom w:val="single" w:sz="6" w:space="4" w:color="0B3D3B"/>
        </w:pBdr>
        <w:spacing w:before="260" w:after="100"/>
      </w:pPr>
      <w:r>
        <w:rPr>
          <w:b/>
          <w:bCs/>
          <w:color w:val="A94452"/>
          <w:sz w:val="24"/>
          <w:szCs w:val="24"/>
        </w:rPr>
        <w:t xml:space="preserve">4. Mandatory documents — the pass/fail pack </w:t>
      </w:r>
    </w:p>
    <w:p w14:paraId="3555662D" w14:textId="0C7BB806" w:rsidR="00354ED2" w:rsidRDefault="0087506F">
      <w:pPr>
        <w:spacing w:after="90"/>
        <w:jc w:val="both"/>
      </w:pPr>
      <w:r>
        <w:rPr>
          <w:i/>
          <w:iCs/>
          <w:color w:val="7A7A7A"/>
          <w:sz w:val="20"/>
          <w:szCs w:val="20"/>
        </w:rPr>
        <w:t>Confirm inclusion of every item. Assertions without supporting evidence are not accepted.</w:t>
      </w:r>
    </w:p>
    <w:tbl>
      <w:tblPr>
        <w:tblW w:w="9360" w:type="dxa"/>
        <w:tblBorders>
          <w:top w:val="single" w:sz="4" w:space="0" w:color="C9A227"/>
          <w:left w:val="single" w:sz="4" w:space="0" w:color="C9A227"/>
          <w:bottom w:val="single" w:sz="4" w:space="0" w:color="C9A227"/>
          <w:right w:val="single" w:sz="4" w:space="0" w:color="C9A227"/>
          <w:insideH w:val="single" w:sz="4" w:space="0" w:color="C9A227"/>
          <w:insideV w:val="single" w:sz="4" w:space="0" w:color="C9A227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8840"/>
      </w:tblGrid>
      <w:tr w:rsidR="00354ED2" w14:paraId="0F73C8EA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83D9421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5D689047" w14:textId="61C1F4F1" w:rsidR="00354ED2" w:rsidRDefault="0087506F">
            <w:r>
              <w:t>Certificate of Incorporation — certified copy</w:t>
            </w:r>
          </w:p>
        </w:tc>
      </w:tr>
      <w:tr w:rsidR="00354ED2" w14:paraId="60D512FD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7EF79AB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lastRenderedPageBreak/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691B8BF5" w14:textId="3F74E308" w:rsidR="00354ED2" w:rsidRDefault="0087506F">
            <w:r>
              <w:t>Tax compliance certificate</w:t>
            </w:r>
          </w:p>
        </w:tc>
      </w:tr>
      <w:tr w:rsidR="00354ED2" w14:paraId="68447355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9465DB5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4B85D4E0" w14:textId="01F2D658" w:rsidR="00354ED2" w:rsidRDefault="0087506F">
            <w:r>
              <w:t>Proof of professional indemnity and cyber-liability insurance</w:t>
            </w:r>
          </w:p>
        </w:tc>
      </w:tr>
      <w:tr w:rsidR="00354ED2" w14:paraId="4A209AD4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5097B8B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77D53A0A" w14:textId="466F091C" w:rsidR="00354ED2" w:rsidRDefault="0087506F">
            <w:r>
              <w:t>Audited accounts / financial disclosure — last two fiscal years</w:t>
            </w:r>
          </w:p>
        </w:tc>
      </w:tr>
      <w:tr w:rsidR="00354ED2" w14:paraId="702D4700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5FE080F8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42C08EA6" w14:textId="522F2E53" w:rsidR="00354ED2" w:rsidRDefault="0087506F">
            <w:r>
              <w:t>Signed Bid Submission Form with Power of Attorney for the authorized representative</w:t>
            </w:r>
          </w:p>
        </w:tc>
      </w:tr>
      <w:tr w:rsidR="00354ED2" w14:paraId="25CD7B96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1409BCE5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54A05443" w14:textId="296318C2" w:rsidR="00354ED2" w:rsidRDefault="0087506F">
            <w:r>
              <w:t>Declaration of no conflict of interest and no debarment</w:t>
            </w:r>
          </w:p>
        </w:tc>
      </w:tr>
      <w:tr w:rsidR="00354ED2" w14:paraId="68B35903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570AFCE3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5B9470AC" w14:textId="7EB6AF59" w:rsidR="00354ED2" w:rsidRDefault="0087506F">
            <w:r>
              <w:t xml:space="preserve">At least two (2) contactable reference projects </w:t>
            </w:r>
          </w:p>
        </w:tc>
      </w:tr>
      <w:tr w:rsidR="00354ED2" w14:paraId="0F6BFCBF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436AC2D3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71C0E05B" w14:textId="17356C96" w:rsidR="00354ED2" w:rsidRDefault="0087506F">
            <w:r>
              <w:t xml:space="preserve">CVs of key personnel with certified / notarized qualifications </w:t>
            </w:r>
          </w:p>
        </w:tc>
      </w:tr>
      <w:tr w:rsidR="00354ED2" w14:paraId="3B1F6245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3CCBDE43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741A96FD" w14:textId="791BAC81" w:rsidR="00354ED2" w:rsidRDefault="0087506F">
            <w:r>
              <w:t>Signed statements of availability for proposed experts</w:t>
            </w:r>
          </w:p>
        </w:tc>
      </w:tr>
      <w:tr w:rsidR="00354ED2" w14:paraId="200DE63E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3E09BC5F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168C510C" w14:textId="6203371B" w:rsidR="00354ED2" w:rsidRDefault="0087506F">
            <w:r>
              <w:t xml:space="preserve">Joint Venture / Association Agreement naming the lead firm — if a consortium </w:t>
            </w:r>
          </w:p>
        </w:tc>
      </w:tr>
      <w:tr w:rsidR="00354ED2" w14:paraId="71A079EF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5046AACB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42131885" w14:textId="68139BF2" w:rsidR="00354ED2" w:rsidRDefault="0087506F">
            <w:r>
              <w:t>Financial Proposal</w:t>
            </w:r>
            <w:r w:rsidR="00BB00A4">
              <w:t>/ Vendor pricing and commercial response</w:t>
            </w:r>
            <w:r>
              <w:t xml:space="preserve"> — separate document  and Ms Excel</w:t>
            </w:r>
          </w:p>
        </w:tc>
      </w:tr>
    </w:tbl>
    <w:p w14:paraId="190D9D9F" w14:textId="77777777" w:rsidR="00354ED2" w:rsidRDefault="0083195D">
      <w:pPr>
        <w:pStyle w:val="Heading1"/>
        <w:pBdr>
          <w:bottom w:val="single" w:sz="6" w:space="4" w:color="0B3D3B"/>
        </w:pBdr>
        <w:spacing w:before="260" w:after="100"/>
      </w:pPr>
      <w:r>
        <w:rPr>
          <w:b/>
          <w:bCs/>
          <w:color w:val="A94452"/>
          <w:sz w:val="24"/>
          <w:szCs w:val="24"/>
        </w:rPr>
        <w:t>5. Mandatory minimum qualifications to evidence</w:t>
      </w:r>
    </w:p>
    <w:p w14:paraId="3A649901" w14:textId="52148822" w:rsidR="00354ED2" w:rsidRDefault="0087506F">
      <w:pPr>
        <w:spacing w:after="90"/>
        <w:jc w:val="both"/>
      </w:pPr>
      <w:r>
        <w:rPr>
          <w:i/>
          <w:iCs/>
          <w:color w:val="7A7A7A"/>
          <w:sz w:val="20"/>
          <w:szCs w:val="20"/>
        </w:rPr>
        <w:t>Evidence each qualification relevant to the component(s) you bid. Failing any one excludes you from the components it applies to.</w:t>
      </w:r>
    </w:p>
    <w:p w14:paraId="404E96B4" w14:textId="77777777" w:rsidR="00354ED2" w:rsidRDefault="0083195D">
      <w:pPr>
        <w:spacing w:before="120" w:after="50"/>
        <w:jc w:val="both"/>
      </w:pPr>
      <w:r>
        <w:rPr>
          <w:b/>
          <w:bCs/>
          <w:color w:val="7B1D2E"/>
          <w:sz w:val="20"/>
          <w:szCs w:val="20"/>
        </w:rPr>
        <w:t>All bidders</w:t>
      </w:r>
    </w:p>
    <w:tbl>
      <w:tblPr>
        <w:tblW w:w="9360" w:type="dxa"/>
        <w:tblBorders>
          <w:top w:val="single" w:sz="4" w:space="0" w:color="C9A227"/>
          <w:left w:val="single" w:sz="4" w:space="0" w:color="C9A227"/>
          <w:bottom w:val="single" w:sz="4" w:space="0" w:color="C9A227"/>
          <w:right w:val="single" w:sz="4" w:space="0" w:color="C9A227"/>
          <w:insideH w:val="single" w:sz="4" w:space="0" w:color="C9A227"/>
          <w:insideV w:val="single" w:sz="4" w:space="0" w:color="C9A227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8840"/>
      </w:tblGrid>
      <w:tr w:rsidR="00354ED2" w14:paraId="281909AC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1F83AFA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4AFB5C84" w14:textId="2D50D85F" w:rsidR="00354ED2" w:rsidRDefault="0087506F">
            <w:r>
              <w:t>Legal standing — registered entity in good standing; no active debarment (AU / UN / World Bank or equivalent)</w:t>
            </w:r>
          </w:p>
        </w:tc>
      </w:tr>
      <w:tr w:rsidR="00354ED2" w14:paraId="5E5CDD69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394DD87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61038046" w14:textId="61C88B2A" w:rsidR="00354ED2" w:rsidRDefault="0087506F">
            <w:r>
              <w:t>Relevant sector experience — completed implementations in regulatory / health / public-sector digital platforms, at least one serving a multi-country or regional user base (required count unclear — see Section 10)</w:t>
            </w:r>
          </w:p>
        </w:tc>
      </w:tr>
      <w:tr w:rsidR="00354ED2" w14:paraId="6E7C0892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BA6F923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3FB06E16" w14:textId="53D35687" w:rsidR="00354ED2" w:rsidRDefault="0087506F">
            <w:r>
              <w:t>Financial capacity — audited accounts / financial disclosure, last two fiscal years</w:t>
            </w:r>
          </w:p>
        </w:tc>
      </w:tr>
      <w:tr w:rsidR="00354ED2" w14:paraId="114D8A86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761CD4A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6E0D5A49" w14:textId="61946E64" w:rsidR="00354ED2" w:rsidRDefault="0087506F">
            <w:r>
              <w:t>Reference customers — at least two (2), work completed in the last 5 years, at least one in health / medicines regulation</w:t>
            </w:r>
          </w:p>
        </w:tc>
      </w:tr>
    </w:tbl>
    <w:p w14:paraId="7EA70CE1" w14:textId="5539F52C" w:rsidR="00354ED2" w:rsidRDefault="00F3742D">
      <w:pPr>
        <w:pStyle w:val="Heading1"/>
        <w:pBdr>
          <w:bottom w:val="single" w:sz="6" w:space="4" w:color="0B3D3B"/>
        </w:pBdr>
        <w:spacing w:before="260" w:after="100"/>
      </w:pPr>
      <w:r>
        <w:rPr>
          <w:b/>
          <w:bCs/>
          <w:color w:val="A94452"/>
          <w:sz w:val="24"/>
          <w:szCs w:val="24"/>
        </w:rPr>
        <w:t xml:space="preserve">6. Appendix </w:t>
      </w:r>
      <w:r w:rsidR="00C3668D">
        <w:rPr>
          <w:b/>
          <w:bCs/>
          <w:color w:val="A94452"/>
          <w:sz w:val="24"/>
          <w:szCs w:val="24"/>
        </w:rPr>
        <w:t>C</w:t>
      </w:r>
      <w:r>
        <w:rPr>
          <w:b/>
          <w:bCs/>
          <w:color w:val="A94452"/>
          <w:sz w:val="24"/>
          <w:szCs w:val="24"/>
        </w:rPr>
        <w:t xml:space="preserve"> — </w:t>
      </w:r>
      <w:r w:rsidR="00C3668D">
        <w:rPr>
          <w:b/>
          <w:bCs/>
          <w:color w:val="A94452"/>
          <w:sz w:val="24"/>
          <w:szCs w:val="24"/>
        </w:rPr>
        <w:t>T</w:t>
      </w:r>
      <w:r>
        <w:rPr>
          <w:b/>
          <w:bCs/>
          <w:color w:val="A94452"/>
          <w:sz w:val="24"/>
          <w:szCs w:val="24"/>
        </w:rPr>
        <w:t xml:space="preserve">he </w:t>
      </w:r>
      <w:r w:rsidR="0066017A">
        <w:rPr>
          <w:b/>
          <w:bCs/>
          <w:color w:val="A94452"/>
          <w:sz w:val="24"/>
          <w:szCs w:val="24"/>
        </w:rPr>
        <w:t>General</w:t>
      </w:r>
      <w:r>
        <w:rPr>
          <w:b/>
          <w:bCs/>
          <w:color w:val="A94452"/>
          <w:sz w:val="24"/>
          <w:szCs w:val="24"/>
        </w:rPr>
        <w:t xml:space="preserve"> response template</w:t>
      </w:r>
    </w:p>
    <w:p w14:paraId="69A61BC5" w14:textId="217E24B7" w:rsidR="00354ED2" w:rsidRDefault="0083195D">
      <w:pPr>
        <w:spacing w:after="90"/>
        <w:jc w:val="both"/>
      </w:pPr>
      <w:r>
        <w:rPr>
          <w:i/>
          <w:iCs/>
          <w:color w:val="7A7A7A"/>
          <w:sz w:val="20"/>
          <w:szCs w:val="20"/>
        </w:rPr>
        <w:t>Appendix</w:t>
      </w:r>
      <w:r w:rsidR="00A73788">
        <w:rPr>
          <w:i/>
          <w:iCs/>
          <w:color w:val="7A7A7A"/>
          <w:sz w:val="20"/>
          <w:szCs w:val="20"/>
        </w:rPr>
        <w:t xml:space="preserve"> C</w:t>
      </w:r>
      <w:r>
        <w:rPr>
          <w:i/>
          <w:iCs/>
          <w:color w:val="7A7A7A"/>
          <w:sz w:val="20"/>
          <w:szCs w:val="20"/>
        </w:rPr>
        <w:t xml:space="preserve"> is the most critical deliverable; non-compliance leads to disqualification from detailed evaluation. Complete Part A once and Part B for every component bid. Do not omit sections — state the reason where one is not applicable.</w:t>
      </w:r>
    </w:p>
    <w:p w14:paraId="248438BF" w14:textId="77777777" w:rsidR="00354ED2" w:rsidRDefault="0083195D">
      <w:pPr>
        <w:spacing w:before="120" w:after="50"/>
        <w:jc w:val="both"/>
      </w:pPr>
      <w:r>
        <w:rPr>
          <w:b/>
          <w:bCs/>
          <w:color w:val="7B1D2E"/>
          <w:sz w:val="20"/>
          <w:szCs w:val="20"/>
        </w:rPr>
        <w:t>Part A — once per bidder</w:t>
      </w:r>
    </w:p>
    <w:tbl>
      <w:tblPr>
        <w:tblW w:w="9360" w:type="dxa"/>
        <w:tblBorders>
          <w:top w:val="single" w:sz="4" w:space="0" w:color="C9A227"/>
          <w:left w:val="single" w:sz="4" w:space="0" w:color="C9A227"/>
          <w:bottom w:val="single" w:sz="4" w:space="0" w:color="C9A227"/>
          <w:right w:val="single" w:sz="4" w:space="0" w:color="C9A227"/>
          <w:insideH w:val="single" w:sz="4" w:space="0" w:color="C9A227"/>
          <w:insideV w:val="single" w:sz="4" w:space="0" w:color="C9A227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8840"/>
      </w:tblGrid>
      <w:tr w:rsidR="00354ED2" w14:paraId="37DE9FB0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F81CB9A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316CD971" w14:textId="5DCDBB99" w:rsidR="00354ED2" w:rsidRDefault="0087506F">
            <w:r>
              <w:t>A1 — Executive summary (≤ 5 pages)</w:t>
            </w:r>
          </w:p>
        </w:tc>
      </w:tr>
      <w:tr w:rsidR="00354ED2" w14:paraId="7AF3F5FE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2A10265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25E5C644" w14:textId="737F4329" w:rsidR="00354ED2" w:rsidRDefault="0087506F">
            <w:r>
              <w:t>A2 — Corporate profile + evidence for each mandatory qualification (</w:t>
            </w:r>
            <w:r w:rsidR="00E701E7">
              <w:t>Sectioon</w:t>
            </w:r>
            <w:r>
              <w:t>4.2 table)</w:t>
            </w:r>
          </w:p>
        </w:tc>
      </w:tr>
      <w:tr w:rsidR="00354ED2" w14:paraId="458C077F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C310290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7F3C40B9" w14:textId="38C1AEFE" w:rsidR="00354ED2" w:rsidRDefault="0087506F">
            <w:r>
              <w:t>A2 — General service obligations (SO-GEN-*), completed in the Appendix K workbook</w:t>
            </w:r>
          </w:p>
        </w:tc>
      </w:tr>
    </w:tbl>
    <w:p w14:paraId="28086A94" w14:textId="77777777" w:rsidR="00354ED2" w:rsidRDefault="0083195D">
      <w:pPr>
        <w:spacing w:before="120" w:after="50"/>
        <w:jc w:val="both"/>
      </w:pPr>
      <w:r>
        <w:rPr>
          <w:b/>
          <w:bCs/>
          <w:color w:val="7B1D2E"/>
          <w:sz w:val="20"/>
          <w:szCs w:val="20"/>
        </w:rPr>
        <w:t>Part B — once per component bid</w:t>
      </w:r>
    </w:p>
    <w:tbl>
      <w:tblPr>
        <w:tblW w:w="9360" w:type="dxa"/>
        <w:tblBorders>
          <w:top w:val="single" w:sz="4" w:space="0" w:color="C9A227"/>
          <w:left w:val="single" w:sz="4" w:space="0" w:color="C9A227"/>
          <w:bottom w:val="single" w:sz="4" w:space="0" w:color="C9A227"/>
          <w:right w:val="single" w:sz="4" w:space="0" w:color="C9A227"/>
          <w:insideH w:val="single" w:sz="4" w:space="0" w:color="C9A227"/>
          <w:insideV w:val="single" w:sz="4" w:space="0" w:color="C9A227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8840"/>
      </w:tblGrid>
      <w:tr w:rsidR="00354ED2" w14:paraId="53FEA5FE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5ED88A1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649F72A9" w14:textId="68DFA0B5" w:rsidR="00354ED2" w:rsidRDefault="0087506F">
            <w:r>
              <w:t>B1 — Solution overview</w:t>
            </w:r>
          </w:p>
        </w:tc>
      </w:tr>
      <w:tr w:rsidR="00354ED2" w14:paraId="607AC7DD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B32F0FD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1C541372" w14:textId="3C3C00E3" w:rsidR="00354ED2" w:rsidRDefault="0087506F">
            <w:r>
              <w:t>B2 — Case studies (min 2, public-sector, tagged to module) + references (min 2) + exceptions / conflicts</w:t>
            </w:r>
          </w:p>
        </w:tc>
      </w:tr>
      <w:tr w:rsidR="00354ED2" w14:paraId="5A4D0BF0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152661D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312457E7" w14:textId="04EA8223" w:rsidR="00354ED2" w:rsidRDefault="0087506F">
            <w:r>
              <w:t>B3 — Requirements compliance: complete the component's tab in the requirements workbook; do not restate requirements</w:t>
            </w:r>
          </w:p>
        </w:tc>
      </w:tr>
      <w:tr w:rsidR="00354ED2" w14:paraId="321BA6F0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58CFD9EA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38E7DD25" w14:textId="14D33A2B" w:rsidR="00354ED2" w:rsidRDefault="0087506F">
            <w:r>
              <w:t>B3 — Module-specific service obligations, if any</w:t>
            </w:r>
          </w:p>
        </w:tc>
      </w:tr>
      <w:tr w:rsidR="00354ED2" w14:paraId="33012F23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9E01E80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lastRenderedPageBreak/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55FF021E" w14:textId="5B30401D" w:rsidR="00354ED2" w:rsidRDefault="0087506F">
            <w:r>
              <w:t>B4 — Technical and delivery approach (alignment to guiding principles &amp; digital strategy)</w:t>
            </w:r>
          </w:p>
        </w:tc>
      </w:tr>
      <w:tr w:rsidR="00354ED2" w14:paraId="5B97FE23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4F7A1D51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1AC390D5" w14:textId="77C00956" w:rsidR="00354ED2" w:rsidRDefault="0087506F">
            <w:r>
              <w:t>B5 — Integration approach (portal, workflow engine, data foundations, external / NRA, SI model)</w:t>
            </w:r>
          </w:p>
        </w:tc>
      </w:tr>
      <w:tr w:rsidR="00354ED2" w14:paraId="1610E752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0FD7ED8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47F82785" w14:textId="4B05D8CE" w:rsidR="00354ED2" w:rsidRDefault="0087506F">
            <w:r>
              <w:t>B6 — Capability-specific question block for the component</w:t>
            </w:r>
          </w:p>
        </w:tc>
      </w:tr>
      <w:tr w:rsidR="00354ED2" w14:paraId="4357BB58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186EBA4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500AA48E" w14:textId="56059E6D" w:rsidR="00354ED2" w:rsidRDefault="0087506F">
            <w:r>
              <w:t>B6 — Work plan and timeline (design / build / test / deploy; MVP &amp; Phase-1 milestones; Gantt exhibit)</w:t>
            </w:r>
          </w:p>
        </w:tc>
      </w:tr>
      <w:tr w:rsidR="00354ED2" w14:paraId="5604AEBF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17BAFE0E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7BB125D1" w14:textId="5CE8CE0A" w:rsidR="00354ED2" w:rsidRDefault="0087506F">
            <w:r>
              <w:t>B7 — Staffing and key personnel (org chart, CVs, FTE by phase, responsibility split, knowledge transfer)</w:t>
            </w:r>
          </w:p>
        </w:tc>
      </w:tr>
      <w:tr w:rsidR="00354ED2" w14:paraId="0A1B05FD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CB0BDEA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73727C64" w14:textId="14FAEBAD" w:rsidR="00354ED2" w:rsidRDefault="0087506F">
            <w:r>
              <w:t>B8 — Risks, limitations, assumptions and dependencies (incl. Jan 2027 MVP timeline risk)</w:t>
            </w:r>
          </w:p>
        </w:tc>
      </w:tr>
      <w:tr w:rsidR="00354ED2" w14:paraId="0D9A6942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49C15F8D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1A7B773F" w14:textId="4268790E" w:rsidR="00354ED2" w:rsidRDefault="0087506F">
            <w:r>
              <w:t>B9 — Deployment model and pricing (hosting, data residency, multi-tenancy; price only in the commercial template)</w:t>
            </w:r>
          </w:p>
        </w:tc>
      </w:tr>
      <w:tr w:rsidR="00354ED2" w14:paraId="5DB21B41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7C4B362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5022AF76" w14:textId="3522728B" w:rsidR="00354ED2" w:rsidRDefault="0087506F">
            <w:r>
              <w:t>B10 — Exceptions and conflicts: disclose all, or state “No exceptions”</w:t>
            </w:r>
          </w:p>
        </w:tc>
      </w:tr>
    </w:tbl>
    <w:p w14:paraId="14CC8134" w14:textId="45FB5144" w:rsidR="00354ED2" w:rsidRDefault="00F3742D">
      <w:pPr>
        <w:pStyle w:val="Heading1"/>
        <w:pBdr>
          <w:bottom w:val="single" w:sz="6" w:space="4" w:color="0B3D3B"/>
        </w:pBdr>
        <w:spacing w:before="260" w:after="100"/>
      </w:pPr>
      <w:r>
        <w:rPr>
          <w:b/>
          <w:bCs/>
          <w:color w:val="A94452"/>
          <w:sz w:val="24"/>
          <w:szCs w:val="24"/>
        </w:rPr>
        <w:t>7. Per-component appendix items</w:t>
      </w:r>
    </w:p>
    <w:p w14:paraId="048573A6" w14:textId="7A076174" w:rsidR="00354ED2" w:rsidRDefault="0083195D">
      <w:pPr>
        <w:spacing w:after="90"/>
        <w:jc w:val="both"/>
      </w:pPr>
      <w:r>
        <w:rPr>
          <w:i/>
          <w:iCs/>
          <w:color w:val="7A7A7A"/>
          <w:sz w:val="20"/>
          <w:szCs w:val="20"/>
        </w:rPr>
        <w:t xml:space="preserve">Submit the following appendix set for each component you bid. These are separate RFP files, not contained within Appendix </w:t>
      </w:r>
      <w:r w:rsidR="008C3EA0">
        <w:rPr>
          <w:i/>
          <w:iCs/>
          <w:color w:val="7A7A7A"/>
          <w:sz w:val="20"/>
          <w:szCs w:val="20"/>
        </w:rPr>
        <w:t>C</w:t>
      </w:r>
      <w:r>
        <w:rPr>
          <w:i/>
          <w:iCs/>
          <w:color w:val="7A7A7A"/>
          <w:sz w:val="20"/>
          <w:szCs w:val="20"/>
        </w:rPr>
        <w:t>.</w:t>
      </w:r>
    </w:p>
    <w:tbl>
      <w:tblPr>
        <w:tblW w:w="9360" w:type="dxa"/>
        <w:tblBorders>
          <w:top w:val="single" w:sz="4" w:space="0" w:color="C9A227"/>
          <w:left w:val="single" w:sz="4" w:space="0" w:color="C9A227"/>
          <w:bottom w:val="single" w:sz="4" w:space="0" w:color="C9A227"/>
          <w:right w:val="single" w:sz="4" w:space="0" w:color="C9A227"/>
          <w:insideH w:val="single" w:sz="4" w:space="0" w:color="C9A227"/>
          <w:insideV w:val="single" w:sz="4" w:space="0" w:color="C9A227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8840"/>
      </w:tblGrid>
      <w:tr w:rsidR="007F2B98" w14:paraId="7F38F621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EB24CEC" w14:textId="4077F633" w:rsidR="007F2B98" w:rsidRDefault="007F2B98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693DB440" w14:textId="3A1F0F02" w:rsidR="007F2B98" w:rsidRDefault="0087506F">
            <w:r>
              <w:t xml:space="preserve">Appendix </w:t>
            </w:r>
            <w:r w:rsidR="00BE3D4C">
              <w:t>C</w:t>
            </w:r>
            <w:r>
              <w:t xml:space="preserve"> — Chapter Detail and Requirements Response (Parts A &amp; B above)</w:t>
            </w:r>
          </w:p>
        </w:tc>
      </w:tr>
      <w:tr w:rsidR="007F2B98" w14:paraId="1D316658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47474BFF" w14:textId="58477566" w:rsidR="007F2B98" w:rsidRDefault="007F2B98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153B40CB" w14:textId="73CFA440" w:rsidR="007F2B98" w:rsidRDefault="0087506F">
            <w:r>
              <w:t xml:space="preserve">Appendix </w:t>
            </w:r>
            <w:r w:rsidR="00E209B2">
              <w:t>D</w:t>
            </w:r>
            <w:r>
              <w:t xml:space="preserve"> — Functional Requirements Catalogue</w:t>
            </w:r>
          </w:p>
        </w:tc>
      </w:tr>
      <w:tr w:rsidR="007F2B98" w14:paraId="3453F37D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442E74A" w14:textId="3BABA8D2" w:rsidR="007F2B98" w:rsidRDefault="007F2B98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35AFCCE3" w14:textId="417A454C" w:rsidR="007F2B98" w:rsidRDefault="0087506F">
            <w:r>
              <w:t xml:space="preserve">Appendix </w:t>
            </w:r>
            <w:r w:rsidR="00A73788">
              <w:t>F</w:t>
            </w:r>
            <w:r>
              <w:t xml:space="preserve"> — Vendor pricing and commercial response</w:t>
            </w:r>
          </w:p>
        </w:tc>
      </w:tr>
    </w:tbl>
    <w:p w14:paraId="06C62740" w14:textId="4C0A4AEC" w:rsidR="00354ED2" w:rsidRDefault="00F3742D">
      <w:pPr>
        <w:pStyle w:val="Heading1"/>
        <w:pBdr>
          <w:bottom w:val="single" w:sz="6" w:space="4" w:color="0B3D3B"/>
        </w:pBdr>
        <w:spacing w:before="260" w:after="100"/>
      </w:pPr>
      <w:r>
        <w:rPr>
          <w:b/>
          <w:bCs/>
          <w:color w:val="A94452"/>
          <w:sz w:val="24"/>
          <w:szCs w:val="24"/>
        </w:rPr>
        <w:t>8. Demonstrations &amp; interviews — be ready</w:t>
      </w:r>
    </w:p>
    <w:tbl>
      <w:tblPr>
        <w:tblW w:w="9360" w:type="dxa"/>
        <w:tblBorders>
          <w:top w:val="single" w:sz="4" w:space="0" w:color="C9A227"/>
          <w:left w:val="single" w:sz="4" w:space="0" w:color="C9A227"/>
          <w:bottom w:val="single" w:sz="4" w:space="0" w:color="C9A227"/>
          <w:right w:val="single" w:sz="4" w:space="0" w:color="C9A227"/>
          <w:insideH w:val="single" w:sz="4" w:space="0" w:color="C9A227"/>
          <w:insideV w:val="single" w:sz="4" w:space="0" w:color="C9A227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8840"/>
      </w:tblGrid>
      <w:tr w:rsidR="00354ED2" w14:paraId="7215EFBF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ADC7067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75D11B6C" w14:textId="53BD27B1" w:rsidR="00354ED2" w:rsidRDefault="0087506F">
            <w:r>
              <w:t>Expect an invitation to demonstrations / interviews (28 Sep – 2 Oct 2026)</w:t>
            </w:r>
          </w:p>
        </w:tc>
      </w:tr>
      <w:tr w:rsidR="00354ED2" w14:paraId="1D8E95CF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4E9B79C8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3D9BD030" w14:textId="522A9081" w:rsidR="00354ED2" w:rsidRDefault="0087506F">
            <w:r>
              <w:t>Prepare a live demonstration against AMA-prescribed test scenarios for each component bid</w:t>
            </w:r>
          </w:p>
        </w:tc>
      </w:tr>
      <w:tr w:rsidR="00354ED2" w14:paraId="3207DD30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215EDE9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1E54B09B" w14:textId="1CB24DB4" w:rsidR="00354ED2" w:rsidRDefault="0087506F">
            <w:r>
              <w:t>Have senior technical and commercial representatives available</w:t>
            </w:r>
          </w:p>
        </w:tc>
      </w:tr>
      <w:tr w:rsidR="00354ED2" w14:paraId="52531356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2BD51BA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63F53DDC" w14:textId="7B167A62" w:rsidR="00354ED2" w:rsidRDefault="0087506F">
            <w:r>
              <w:t>Ensure nominated referees are contactable — AMA will conduct reference checks</w:t>
            </w:r>
          </w:p>
        </w:tc>
      </w:tr>
      <w:tr w:rsidR="00354ED2" w14:paraId="52343BEA" w14:textId="77777777">
        <w:tc>
          <w:tcPr>
            <w:tcW w:w="52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5819B217" w14:textId="77777777" w:rsidR="00354ED2" w:rsidRDefault="0083195D">
            <w:pPr>
              <w:jc w:val="center"/>
            </w:pPr>
            <w:r>
              <w:rPr>
                <w:sz w:val="24"/>
                <w:szCs w:val="24"/>
              </w:rPr>
              <w:t>☐</w:t>
            </w:r>
          </w:p>
        </w:tc>
        <w:tc>
          <w:tcPr>
            <w:tcW w:w="8840" w:type="dxa"/>
            <w:tcBorders>
              <w:top w:val="single" w:sz="4" w:space="0" w:color="C9A227"/>
              <w:left w:val="single" w:sz="4" w:space="0" w:color="C9A227"/>
              <w:bottom w:val="single" w:sz="4" w:space="0" w:color="C9A227"/>
              <w:right w:val="single" w:sz="4" w:space="0" w:color="C9A227"/>
            </w:tcBorders>
            <w:tcMar>
              <w:top w:w="30" w:type="dxa"/>
              <w:left w:w="90" w:type="dxa"/>
              <w:bottom w:w="30" w:type="dxa"/>
              <w:right w:w="90" w:type="dxa"/>
            </w:tcMar>
          </w:tcPr>
          <w:p w14:paraId="6CD2131D" w14:textId="545BFD07" w:rsidR="00354ED2" w:rsidRDefault="0087506F">
            <w:r>
              <w:t>Note: misrepresentation of capabilities is grounds for disqualification</w:t>
            </w:r>
          </w:p>
        </w:tc>
      </w:tr>
    </w:tbl>
    <w:p w14:paraId="5627F47D" w14:textId="094A8A4D" w:rsidR="00354ED2" w:rsidRDefault="00354ED2">
      <w:pPr>
        <w:pBdr>
          <w:top w:val="single" w:sz="4" w:space="6" w:color="D9D9D9"/>
        </w:pBdr>
        <w:spacing w:before="220"/>
        <w:jc w:val="both"/>
      </w:pPr>
    </w:p>
    <w:sectPr w:rsidR="00354ED2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16620C3" w14:textId="77777777" w:rsidR="00E22731" w:rsidRDefault="00E22731" w:rsidP="002B234E">
      <w:r>
        <w:separator/>
      </w:r>
    </w:p>
  </w:endnote>
  <w:endnote w:type="continuationSeparator" w:id="0">
    <w:p w14:paraId="0FF73EF1" w14:textId="77777777" w:rsidR="00E22731" w:rsidRDefault="00E22731" w:rsidP="002B2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E46545B" w14:textId="77777777" w:rsidR="00E22731" w:rsidRDefault="00E22731" w:rsidP="002B234E">
      <w:r>
        <w:separator/>
      </w:r>
    </w:p>
  </w:footnote>
  <w:footnote w:type="continuationSeparator" w:id="0">
    <w:p w14:paraId="6E97D30E" w14:textId="77777777" w:rsidR="00E22731" w:rsidRDefault="00E22731" w:rsidP="002B2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8852995"/>
    <w:multiLevelType w:val="hybridMultilevel"/>
    <w:tmpl w:val="D9A42580"/>
    <w:lvl w:ilvl="0" w:tplc="FC12DDE0">
      <w:start w:val="1"/>
      <w:numFmt w:val="bullet"/>
      <w:lvlText w:val="●"/>
      <w:lvlJc w:val="left"/>
      <w:pPr>
        <w:ind w:left="720" w:hanging="360"/>
      </w:pPr>
    </w:lvl>
    <w:lvl w:ilvl="1" w:tplc="7F4CE9DA">
      <w:start w:val="1"/>
      <w:numFmt w:val="bullet"/>
      <w:lvlText w:val="○"/>
      <w:lvlJc w:val="left"/>
      <w:pPr>
        <w:ind w:left="1440" w:hanging="360"/>
      </w:pPr>
    </w:lvl>
    <w:lvl w:ilvl="2" w:tplc="14880A7A">
      <w:start w:val="1"/>
      <w:numFmt w:val="bullet"/>
      <w:lvlText w:val="■"/>
      <w:lvlJc w:val="left"/>
      <w:pPr>
        <w:ind w:left="2160" w:hanging="360"/>
      </w:pPr>
    </w:lvl>
    <w:lvl w:ilvl="3" w:tplc="56F8FA64">
      <w:start w:val="1"/>
      <w:numFmt w:val="bullet"/>
      <w:lvlText w:val="●"/>
      <w:lvlJc w:val="left"/>
      <w:pPr>
        <w:ind w:left="2880" w:hanging="360"/>
      </w:pPr>
    </w:lvl>
    <w:lvl w:ilvl="4" w:tplc="8BCA61D4">
      <w:start w:val="1"/>
      <w:numFmt w:val="bullet"/>
      <w:lvlText w:val="○"/>
      <w:lvlJc w:val="left"/>
      <w:pPr>
        <w:ind w:left="3600" w:hanging="360"/>
      </w:pPr>
    </w:lvl>
    <w:lvl w:ilvl="5" w:tplc="63B47FF6">
      <w:start w:val="1"/>
      <w:numFmt w:val="bullet"/>
      <w:lvlText w:val="■"/>
      <w:lvlJc w:val="left"/>
      <w:pPr>
        <w:ind w:left="4320" w:hanging="360"/>
      </w:pPr>
    </w:lvl>
    <w:lvl w:ilvl="6" w:tplc="7B4ECC5C">
      <w:start w:val="1"/>
      <w:numFmt w:val="bullet"/>
      <w:lvlText w:val="●"/>
      <w:lvlJc w:val="left"/>
      <w:pPr>
        <w:ind w:left="5040" w:hanging="360"/>
      </w:pPr>
    </w:lvl>
    <w:lvl w:ilvl="7" w:tplc="68D2A67C">
      <w:start w:val="1"/>
      <w:numFmt w:val="bullet"/>
      <w:lvlText w:val="●"/>
      <w:lvlJc w:val="left"/>
      <w:pPr>
        <w:ind w:left="5760" w:hanging="360"/>
      </w:pPr>
    </w:lvl>
    <w:lvl w:ilvl="8" w:tplc="4BA67BBC">
      <w:start w:val="1"/>
      <w:numFmt w:val="bullet"/>
      <w:lvlText w:val="●"/>
      <w:lvlJc w:val="left"/>
      <w:pPr>
        <w:ind w:left="6480" w:hanging="360"/>
      </w:pPr>
    </w:lvl>
  </w:abstractNum>
  <w:num w:numId="1" w16cid:durableId="149495364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7"/>
  <w:removePersonalInformation/>
  <w:removeDateAndTime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ED2"/>
    <w:rsid w:val="00010EE2"/>
    <w:rsid w:val="0002559C"/>
    <w:rsid w:val="00056DC8"/>
    <w:rsid w:val="00080947"/>
    <w:rsid w:val="00084F09"/>
    <w:rsid w:val="00091267"/>
    <w:rsid w:val="00093A02"/>
    <w:rsid w:val="000E794C"/>
    <w:rsid w:val="000F66ED"/>
    <w:rsid w:val="00121EE3"/>
    <w:rsid w:val="00141D4D"/>
    <w:rsid w:val="001872DB"/>
    <w:rsid w:val="00193881"/>
    <w:rsid w:val="001B0F77"/>
    <w:rsid w:val="001C1F5C"/>
    <w:rsid w:val="001C65D8"/>
    <w:rsid w:val="00226128"/>
    <w:rsid w:val="00246703"/>
    <w:rsid w:val="00252761"/>
    <w:rsid w:val="002565B1"/>
    <w:rsid w:val="00290FB9"/>
    <w:rsid w:val="00293533"/>
    <w:rsid w:val="002B234E"/>
    <w:rsid w:val="002D6E87"/>
    <w:rsid w:val="0031341C"/>
    <w:rsid w:val="003177C5"/>
    <w:rsid w:val="00324428"/>
    <w:rsid w:val="00354ED2"/>
    <w:rsid w:val="00383984"/>
    <w:rsid w:val="00396974"/>
    <w:rsid w:val="003C20BA"/>
    <w:rsid w:val="003E20E6"/>
    <w:rsid w:val="0040683C"/>
    <w:rsid w:val="00414B89"/>
    <w:rsid w:val="00416584"/>
    <w:rsid w:val="00481C81"/>
    <w:rsid w:val="004B07AC"/>
    <w:rsid w:val="0054106E"/>
    <w:rsid w:val="00555F24"/>
    <w:rsid w:val="005C10B5"/>
    <w:rsid w:val="00604C1C"/>
    <w:rsid w:val="00644F46"/>
    <w:rsid w:val="00654A0D"/>
    <w:rsid w:val="0066017A"/>
    <w:rsid w:val="006638C7"/>
    <w:rsid w:val="00677AA2"/>
    <w:rsid w:val="006B5347"/>
    <w:rsid w:val="007441BE"/>
    <w:rsid w:val="0077496F"/>
    <w:rsid w:val="007D50B7"/>
    <w:rsid w:val="007F0DF1"/>
    <w:rsid w:val="007F2B98"/>
    <w:rsid w:val="0083195D"/>
    <w:rsid w:val="00833C8F"/>
    <w:rsid w:val="00865F8B"/>
    <w:rsid w:val="00866C7A"/>
    <w:rsid w:val="00873704"/>
    <w:rsid w:val="0087506F"/>
    <w:rsid w:val="008C3EA0"/>
    <w:rsid w:val="00913601"/>
    <w:rsid w:val="00932101"/>
    <w:rsid w:val="00941212"/>
    <w:rsid w:val="009B7C86"/>
    <w:rsid w:val="009D7273"/>
    <w:rsid w:val="00A73788"/>
    <w:rsid w:val="00AD7300"/>
    <w:rsid w:val="00B0240C"/>
    <w:rsid w:val="00B243D9"/>
    <w:rsid w:val="00BB00A4"/>
    <w:rsid w:val="00BC36B0"/>
    <w:rsid w:val="00BE3D4C"/>
    <w:rsid w:val="00BF4F68"/>
    <w:rsid w:val="00C00141"/>
    <w:rsid w:val="00C02169"/>
    <w:rsid w:val="00C137A3"/>
    <w:rsid w:val="00C3668D"/>
    <w:rsid w:val="00C44D4D"/>
    <w:rsid w:val="00C606A1"/>
    <w:rsid w:val="00C61E1B"/>
    <w:rsid w:val="00C66615"/>
    <w:rsid w:val="00C960A2"/>
    <w:rsid w:val="00CD28F0"/>
    <w:rsid w:val="00CE5781"/>
    <w:rsid w:val="00CF3069"/>
    <w:rsid w:val="00D21C2A"/>
    <w:rsid w:val="00D75EEB"/>
    <w:rsid w:val="00DB1A2C"/>
    <w:rsid w:val="00DE3424"/>
    <w:rsid w:val="00E07531"/>
    <w:rsid w:val="00E209B2"/>
    <w:rsid w:val="00E22731"/>
    <w:rsid w:val="00E55D2C"/>
    <w:rsid w:val="00E62F35"/>
    <w:rsid w:val="00E701E7"/>
    <w:rsid w:val="00E92674"/>
    <w:rsid w:val="00EC1818"/>
    <w:rsid w:val="00F12A18"/>
    <w:rsid w:val="00F2117B"/>
    <w:rsid w:val="00F3742D"/>
    <w:rsid w:val="00F94F2A"/>
    <w:rsid w:val="00FD4D38"/>
    <w:rsid w:val="00FE5F52"/>
    <w:rsid w:val="21138DF9"/>
    <w:rsid w:val="2B5BD2B0"/>
    <w:rsid w:val="324ED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773B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="Arial" w:hAnsi="Arial" w:cs="Arial"/>
        <w:sz w:val="19"/>
        <w:szCs w:val="19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7B1D2E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A94452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A94452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color w:val="7B1D2E"/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B23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234E"/>
  </w:style>
  <w:style w:type="paragraph" w:styleId="Footer">
    <w:name w:val="footer"/>
    <w:basedOn w:val="Normal"/>
    <w:link w:val="FooterChar"/>
    <w:uiPriority w:val="99"/>
    <w:unhideWhenUsed/>
    <w:rsid w:val="002B23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234E"/>
  </w:style>
  <w:style w:type="character" w:styleId="CommentReference">
    <w:name w:val="annotation reference"/>
    <w:basedOn w:val="DefaultParagraphFont"/>
    <w:uiPriority w:val="99"/>
    <w:semiHidden/>
    <w:unhideWhenUsed/>
    <w:rsid w:val="00FE5F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5F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5F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5F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5F52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FD4D38"/>
    <w:pPr>
      <w:suppressAutoHyphens/>
      <w:spacing w:after="120"/>
    </w:pPr>
    <w:rPr>
      <w:rFonts w:eastAsiaTheme="minorHAnsi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FD4D38"/>
    <w:rPr>
      <w:rFonts w:ascii="Arial" w:eastAsiaTheme="minorHAnsi" w:hAnsi="Arial" w:cs="Arial"/>
      <w:sz w:val="20"/>
      <w:szCs w:val="24"/>
    </w:rPr>
  </w:style>
  <w:style w:type="table" w:styleId="TableGrid">
    <w:name w:val="Table Grid"/>
    <w:basedOn w:val="TableNormal"/>
    <w:uiPriority w:val="59"/>
    <w:rsid w:val="00FD4D38"/>
    <w:pPr>
      <w:suppressAutoHyphens/>
    </w:pPr>
    <w:rPr>
      <w:rFonts w:asciiTheme="minorHAnsi" w:eastAsiaTheme="minorHAnsi" w:hAnsiTheme="minorHAnsi" w:cstheme="minorBidi"/>
      <w:sz w:val="24"/>
      <w:szCs w:val="24"/>
    </w:rPr>
    <w:tblPr>
      <w:tblBorders>
        <w:top w:val="single" w:sz="4" w:space="0" w:color="C9A227"/>
        <w:left w:val="single" w:sz="4" w:space="0" w:color="C9A227"/>
        <w:bottom w:val="single" w:sz="4" w:space="0" w:color="C9A227"/>
        <w:right w:val="single" w:sz="4" w:space="0" w:color="C9A227"/>
        <w:insideH w:val="single" w:sz="4" w:space="0" w:color="C9A227"/>
        <w:insideV w:val="single" w:sz="4" w:space="0" w:color="C9A227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316823D4051439B12E391CDCB577C" ma:contentTypeVersion="3" ma:contentTypeDescription="Create a new document." ma:contentTypeScope="" ma:versionID="92c0a62d77ce5aed01bcf923b962d616">
  <xsd:schema xmlns:xsd="http://www.w3.org/2001/XMLSchema" xmlns:xs="http://www.w3.org/2001/XMLSchema" xmlns:p="http://schemas.microsoft.com/office/2006/metadata/properties" xmlns:ns2="821bd8f9-cbf9-4b4c-a26c-1ee12c14d5c2" targetNamespace="http://schemas.microsoft.com/office/2006/metadata/properties" ma:root="true" ma:fieldsID="8d672b52d5ff4a7332c9c9018175c54e" ns2:_="">
    <xsd:import namespace="821bd8f9-cbf9-4b4c-a26c-1ee12c14d5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bd8f9-cbf9-4b4c-a26c-1ee12c14d5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1B2729-0678-4CB7-A037-A7ED11CF11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1bd8f9-cbf9-4b4c-a26c-1ee12c14d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1B8630-32A7-45E9-B083-D10FF913C5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3A990-3F20-4B5C-9CE5-FBF77EC423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96b3838-4bd5-496c-bd4b-f456ea743b74}" enabled="0" method="" siteId="{296b3838-4bd5-496c-bd4b-f456ea743b7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900</Words>
  <Characters>4965</Characters>
  <Application>Microsoft Office Word</Application>
  <DocSecurity>0</DocSecurity>
  <Lines>160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2026-08-15T00:31:00Z</dcterms:created>
  <dcterms:modified xsi:type="dcterms:W3CDTF">2026-08-17T11:11:00Z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0x010100345316823D4051439B12E391CDCB577C</vt:lpwstr>
  </property>
  <property fmtid="{D5CDD505-2E9C-101B-9397-08002B2CF9AE}" pid="3" name="docLang">
    <vt:lpwstr>en</vt:lpwstr>
  </property>
</Properties>
</file>